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53290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0A916E1F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083A4A65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3F44C1D5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CEA9C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14189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BD699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47D67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BBFBE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7C85F" w14:textId="77777777" w:rsidR="005C36E9" w:rsidRPr="005C36E9" w:rsidRDefault="005C36E9" w:rsidP="005C3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Итоговая экзаменационная программа по предмету</w:t>
      </w:r>
    </w:p>
    <w:p w14:paraId="0ACEB12B" w14:textId="439DB10C" w:rsidR="005C36E9" w:rsidRPr="005C36E9" w:rsidRDefault="005C36E9" w:rsidP="005C36E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C36E9">
        <w:rPr>
          <w:rFonts w:ascii="Times New Roman" w:hAnsi="Times New Roman" w:cs="Times New Roman"/>
          <w:b/>
          <w:sz w:val="24"/>
          <w:szCs w:val="24"/>
          <w:lang w:val="en-US"/>
        </w:rPr>
        <w:t>ABIGT</w:t>
      </w:r>
      <w:r w:rsidRPr="005C36E9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5C36E9">
        <w:rPr>
          <w:rFonts w:ascii="Times New Roman" w:hAnsi="Times New Roman" w:cs="Times New Roman"/>
          <w:b/>
          <w:sz w:val="24"/>
          <w:szCs w:val="24"/>
          <w:lang w:val="ru-RU"/>
        </w:rPr>
        <w:t>63</w:t>
      </w:r>
      <w:r w:rsidRPr="005C36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06 </w:t>
      </w:r>
      <w:bookmarkStart w:id="0" w:name="_Hlk176733017"/>
      <w:r w:rsidRPr="005C36E9">
        <w:rPr>
          <w:rFonts w:ascii="Times New Roman" w:hAnsi="Times New Roman" w:cs="Times New Roman"/>
          <w:b/>
          <w:color w:val="000000"/>
          <w:sz w:val="24"/>
          <w:szCs w:val="24"/>
        </w:rPr>
        <w:t>Атипичные бактерии, инфекции группы TORCH</w:t>
      </w:r>
      <w:bookmarkEnd w:id="0"/>
      <w:r w:rsidRPr="005C36E9">
        <w:rPr>
          <w:rFonts w:ascii="Times New Roman" w:hAnsi="Times New Roman" w:cs="Times New Roman"/>
          <w:b/>
          <w:sz w:val="24"/>
          <w:szCs w:val="24"/>
        </w:rPr>
        <w:t>»</w:t>
      </w:r>
    </w:p>
    <w:p w14:paraId="366F6B21" w14:textId="77777777" w:rsidR="005C36E9" w:rsidRPr="002A33E5" w:rsidRDefault="005C36E9" w:rsidP="005C36E9">
      <w:pPr>
        <w:pStyle w:val="ad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6B6DA6C7" w14:textId="77777777" w:rsidR="005C36E9" w:rsidRPr="002A33E5" w:rsidRDefault="005C36E9" w:rsidP="005C36E9">
      <w:pPr>
        <w:pStyle w:val="ad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68A41FAB" w14:textId="2407D332" w:rsidR="005C36E9" w:rsidRPr="002A33E5" w:rsidRDefault="005C36E9" w:rsidP="005C36E9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2A33E5">
        <w:rPr>
          <w:rFonts w:ascii="Times New Roman" w:hAnsi="Times New Roman" w:cs="Times New Roman"/>
          <w:b/>
          <w:bCs/>
          <w:sz w:val="24"/>
          <w:szCs w:val="24"/>
        </w:rPr>
        <w:t>бразовательная программа «</w:t>
      </w:r>
      <w:r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7M05116-Микробиология</w:t>
      </w:r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7B5FDB3A" w14:textId="77777777" w:rsidR="005C36E9" w:rsidRDefault="005C36E9" w:rsidP="005C36E9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76A46CB" w14:textId="77777777" w:rsidR="005C36E9" w:rsidRDefault="005C36E9" w:rsidP="005C36E9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332AA400" w14:textId="77777777" w:rsidR="005C36E9" w:rsidRDefault="005C36E9" w:rsidP="005C36E9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05E26E11" w14:textId="77777777" w:rsidR="005C36E9" w:rsidRDefault="005C36E9" w:rsidP="005C36E9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5AA54263" w14:textId="77777777" w:rsidR="005C36E9" w:rsidRDefault="005C36E9" w:rsidP="005C36E9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10F0C35C" w14:textId="77777777" w:rsidR="005C36E9" w:rsidRPr="002A33E5" w:rsidRDefault="005C36E9" w:rsidP="005C36E9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F834967" w14:textId="00A352D6" w:rsidR="005C36E9" w:rsidRPr="002A33E5" w:rsidRDefault="005C36E9" w:rsidP="005C36E9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 xml:space="preserve">Курс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AA40254" w14:textId="60F1CDCD" w:rsidR="005C36E9" w:rsidRPr="002A33E5" w:rsidRDefault="005C36E9" w:rsidP="005C36E9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 xml:space="preserve">Семестр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0FA51EB" w14:textId="581F81FA" w:rsidR="005C36E9" w:rsidRPr="005C36E9" w:rsidRDefault="005C36E9" w:rsidP="005C36E9">
      <w:pPr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 xml:space="preserve">Кредит – </w:t>
      </w:r>
      <w:r w:rsidRPr="005C36E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</w:p>
    <w:p w14:paraId="0E257273" w14:textId="77777777" w:rsidR="005C36E9" w:rsidRPr="002A33E5" w:rsidRDefault="005C36E9" w:rsidP="005C36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A46398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D9270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7B2D1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3FDDA" w14:textId="77777777" w:rsidR="005C36E9" w:rsidRPr="002A33E5" w:rsidRDefault="005C36E9" w:rsidP="005C36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BE6CD7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22303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5F8B1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26687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44D25" w14:textId="084E6C4E" w:rsidR="005C36E9" w:rsidRP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Pr="005C36E9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</w:p>
    <w:p w14:paraId="513040E8" w14:textId="27BBCE3E" w:rsidR="005C36E9" w:rsidRPr="005C36E9" w:rsidRDefault="005C36E9" w:rsidP="005C36E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0873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</w:t>
      </w:r>
      <w:r w:rsidRPr="00C60873">
        <w:rPr>
          <w:rFonts w:ascii="Times New Roman" w:hAnsi="Times New Roman" w:cs="Times New Roman"/>
          <w:sz w:val="24"/>
          <w:szCs w:val="24"/>
          <w:shd w:val="clear" w:color="auto" w:fill="FFFFFF"/>
        </w:rPr>
        <w:t>7M05116-Микробиология</w:t>
      </w:r>
      <w:r w:rsidRPr="00C60873">
        <w:rPr>
          <w:rFonts w:ascii="Times New Roman" w:hAnsi="Times New Roman" w:cs="Times New Roman"/>
          <w:sz w:val="24"/>
          <w:szCs w:val="24"/>
        </w:rPr>
        <w:t>» по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6E9">
        <w:rPr>
          <w:rFonts w:ascii="Times New Roman" w:hAnsi="Times New Roman" w:cs="Times New Roman"/>
          <w:bCs/>
          <w:sz w:val="24"/>
          <w:szCs w:val="24"/>
        </w:rPr>
        <w:t>«</w:t>
      </w:r>
      <w:r w:rsidRPr="005C36E9">
        <w:rPr>
          <w:rFonts w:ascii="Times New Roman" w:hAnsi="Times New Roman" w:cs="Times New Roman"/>
          <w:bCs/>
          <w:sz w:val="24"/>
          <w:szCs w:val="24"/>
          <w:lang w:val="en-US"/>
        </w:rPr>
        <w:t>ABIGT</w:t>
      </w:r>
      <w:r w:rsidRPr="005C36E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-6306 </w:t>
      </w:r>
      <w:r w:rsidRPr="005C36E9">
        <w:rPr>
          <w:rFonts w:ascii="Times New Roman" w:hAnsi="Times New Roman" w:cs="Times New Roman"/>
          <w:bCs/>
          <w:color w:val="000000"/>
          <w:sz w:val="24"/>
          <w:szCs w:val="24"/>
        </w:rPr>
        <w:t>Атипичные бактерии, инфекции группы TORCH</w:t>
      </w:r>
      <w:r w:rsidRPr="005C36E9">
        <w:rPr>
          <w:rFonts w:ascii="Times New Roman" w:hAnsi="Times New Roman" w:cs="Times New Roman"/>
          <w:bCs/>
          <w:sz w:val="24"/>
          <w:szCs w:val="24"/>
        </w:rPr>
        <w:t>»</w:t>
      </w:r>
      <w:r w:rsidRPr="005C36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A33E5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4336F486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4F9644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448386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7676D5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B9AA57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C880BB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Pr="002A33E5">
        <w:rPr>
          <w:rFonts w:ascii="Times New Roman" w:hAnsi="Times New Roman" w:cs="Times New Roman"/>
          <w:sz w:val="24"/>
          <w:szCs w:val="24"/>
        </w:rPr>
        <w:t xml:space="preserve"> _________________ Кистаубаева </w:t>
      </w:r>
      <w:proofErr w:type="gramStart"/>
      <w:r w:rsidRPr="002A33E5">
        <w:rPr>
          <w:rFonts w:ascii="Times New Roman" w:hAnsi="Times New Roman" w:cs="Times New Roman"/>
          <w:sz w:val="24"/>
          <w:szCs w:val="24"/>
        </w:rPr>
        <w:t>А.С.</w:t>
      </w:r>
      <w:proofErr w:type="gramEnd"/>
    </w:p>
    <w:p w14:paraId="2BFF5775" w14:textId="77777777" w:rsidR="005C36E9" w:rsidRPr="002A33E5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AEEF4" w14:textId="77777777" w:rsidR="005C36E9" w:rsidRPr="002A33E5" w:rsidRDefault="005C36E9" w:rsidP="005C36E9">
      <w:pPr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3E0378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8041B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28734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9B86B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4DB9B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9912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2D98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F6DF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9EAAE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CE22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D2DA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CB1E4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12BF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0FFD8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3DC21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0D5F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9DB4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AAE61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06441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2E11D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2FBA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D7256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83552" w14:textId="77777777" w:rsidR="005C36E9" w:rsidRPr="0092636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738249BA" w14:textId="77777777" w:rsidR="005C36E9" w:rsidRPr="00926365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35496" w14:textId="77777777" w:rsidR="005C36E9" w:rsidRPr="00926365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5FE0ED9C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530861D2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039DA191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514BD6D8" w14:textId="6AE3D99E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расписывается в явочном</w:t>
      </w:r>
      <w:r w:rsidRPr="00B975F0">
        <w:rPr>
          <w:rFonts w:ascii="Times New Roman" w:hAnsi="Times New Roman" w:cs="Times New Roman"/>
          <w:sz w:val="24"/>
          <w:szCs w:val="24"/>
        </w:rPr>
        <w:t xml:space="preserve"> листе с указанием мест каждого студента 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975F0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B975F0">
        <w:rPr>
          <w:rFonts w:ascii="Times New Roman" w:hAnsi="Times New Roman" w:cs="Times New Roman"/>
          <w:sz w:val="24"/>
          <w:szCs w:val="24"/>
        </w:rPr>
        <w:t>на свои.</w:t>
      </w:r>
    </w:p>
    <w:p w14:paraId="657E0BE3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975F0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B975F0">
        <w:rPr>
          <w:rFonts w:ascii="Times New Roman" w:hAnsi="Times New Roman" w:cs="Times New Roman"/>
          <w:sz w:val="24"/>
          <w:szCs w:val="24"/>
        </w:rPr>
        <w:t>мобильны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975F0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B975F0">
        <w:rPr>
          <w:rFonts w:ascii="Times New Roman" w:hAnsi="Times New Roman" w:cs="Times New Roman"/>
          <w:sz w:val="24"/>
          <w:szCs w:val="24"/>
        </w:rPr>
        <w:t>, смарт-час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B975F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975F0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B97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AE120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63BB6469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2707FD8B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78967876" w14:textId="77777777" w:rsidR="005C36E9" w:rsidRPr="00B975F0" w:rsidRDefault="005C36E9" w:rsidP="005C36E9">
      <w:pPr>
        <w:pStyle w:val="ad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B975F0">
        <w:rPr>
          <w:rFonts w:ascii="Times New Roman" w:hAnsi="Times New Roman" w:cs="Times New Roman"/>
        </w:rPr>
        <w:t>ВАЖНО: 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3F984532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4FA37298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4C700C7B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B975F0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19BADAB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22A93" w14:textId="77777777" w:rsidR="005C36E9" w:rsidRPr="00B975F0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75F0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 w:rsidRPr="00B975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B975F0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6D081EBF" w14:textId="24FB575C" w:rsidR="005C36E9" w:rsidRPr="00B975F0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5F0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Pr="00B975F0">
        <w:rPr>
          <w:rFonts w:ascii="Times New Roman" w:hAnsi="Times New Roman" w:cs="Times New Roman"/>
          <w:b/>
          <w:sz w:val="24"/>
          <w:szCs w:val="24"/>
        </w:rPr>
        <w:t>Особенности атипичных бактерии</w:t>
      </w:r>
    </w:p>
    <w:p w14:paraId="6B90666B" w14:textId="2208545E" w:rsidR="005C36E9" w:rsidRPr="00B975F0" w:rsidRDefault="003B2B77" w:rsidP="003B2B77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5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="005C36E9" w:rsidRPr="00B975F0">
        <w:rPr>
          <w:rFonts w:ascii="Times New Roman" w:hAnsi="Times New Roman" w:cs="Times New Roman"/>
          <w:bCs/>
          <w:sz w:val="24"/>
          <w:szCs w:val="24"/>
        </w:rPr>
        <w:t>Введение. Определение и общая характеристика атипичных бактерий.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36E9" w:rsidRPr="00B975F0">
        <w:rPr>
          <w:rFonts w:ascii="Times New Roman" w:hAnsi="Times New Roman" w:cs="Times New Roman"/>
          <w:sz w:val="24"/>
          <w:szCs w:val="24"/>
        </w:rPr>
        <w:t>Основные виды атипичных бактерий: Mycoplasma, Chlamydia, Legionella</w:t>
      </w:r>
      <w:r w:rsidR="005C36E9"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975F0">
        <w:rPr>
          <w:rFonts w:ascii="Times New Roman" w:hAnsi="Times New Roman" w:cs="Times New Roman"/>
          <w:bCs/>
          <w:sz w:val="24"/>
          <w:szCs w:val="24"/>
        </w:rPr>
        <w:t>Атипичные бактерии: патогены, эпидемиология и патогенез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Атипичная пневмония. Эпидемиология: распространенность, заболеваемость и факторы риска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Диагностика и лечение инфекций, вызванных атипичными бактериями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bCs/>
          <w:sz w:val="24"/>
          <w:szCs w:val="24"/>
        </w:rPr>
        <w:t>Использование серологических тестов и молекулярной диагностики.</w:t>
      </w:r>
      <w:r w:rsidRPr="00B975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975F0">
        <w:rPr>
          <w:rFonts w:ascii="Times New Roman" w:hAnsi="Times New Roman" w:cs="Times New Roman"/>
          <w:bCs/>
          <w:sz w:val="24"/>
          <w:szCs w:val="24"/>
        </w:rPr>
        <w:t>Дифференциальная диагностика с другими заболеваниями дыхательных путей.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 </w:t>
      </w:r>
      <w:r w:rsidRPr="00B975F0">
        <w:rPr>
          <w:rFonts w:ascii="Times New Roman" w:hAnsi="Times New Roman" w:cs="Times New Roman"/>
          <w:bCs/>
          <w:sz w:val="24"/>
          <w:szCs w:val="24"/>
        </w:rPr>
        <w:t>Атипичные микобактерии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="000553A0" w:rsidRPr="00B975F0">
        <w:rPr>
          <w:rFonts w:ascii="Times New Roman" w:hAnsi="Times New Roman" w:cs="Times New Roman"/>
          <w:sz w:val="24"/>
          <w:szCs w:val="24"/>
        </w:rPr>
        <w:t>Mycoplasma pneumoniae: клинические проявления, диагностика, лечение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="000553A0" w:rsidRPr="00B975F0">
        <w:rPr>
          <w:rFonts w:ascii="Times New Roman" w:hAnsi="Times New Roman" w:cs="Times New Roman"/>
          <w:sz w:val="24"/>
          <w:szCs w:val="24"/>
        </w:rPr>
        <w:t>Legionella pneumophila: легионеллез, пути заражения, клинические особенности</w:t>
      </w:r>
      <w:r w:rsidR="005C36E9" w:rsidRPr="00B975F0">
        <w:rPr>
          <w:rFonts w:ascii="Times New Roman" w:hAnsi="Times New Roman" w:cs="Times New Roman"/>
          <w:sz w:val="24"/>
          <w:szCs w:val="24"/>
        </w:rPr>
        <w:t>.</w:t>
      </w:r>
      <w:r w:rsidR="005C36E9"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A0" w:rsidRPr="00B975F0">
        <w:rPr>
          <w:rFonts w:ascii="Times New Roman" w:hAnsi="Times New Roman" w:cs="Times New Roman"/>
          <w:sz w:val="24"/>
          <w:szCs w:val="24"/>
        </w:rPr>
        <w:t>Chlamydia trachomatis</w:t>
      </w:r>
      <w:r w:rsidR="000553A0"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553A0" w:rsidRPr="00B975F0">
        <w:rPr>
          <w:rFonts w:ascii="Times New Roman" w:hAnsi="Times New Roman" w:cs="Times New Roman"/>
          <w:sz w:val="24"/>
          <w:szCs w:val="24"/>
        </w:rPr>
        <w:t>Chlamydia pneumoniae: инфекции, пути передачи, особенности течения.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5F967" w14:textId="15C1AE12" w:rsidR="005C36E9" w:rsidRPr="00B975F0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5F0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0553A0" w:rsidRPr="00B975F0">
        <w:rPr>
          <w:rFonts w:ascii="Times New Roman" w:hAnsi="Times New Roman" w:cs="Times New Roman"/>
          <w:b/>
          <w:sz w:val="24"/>
          <w:szCs w:val="24"/>
        </w:rPr>
        <w:t>Особенности инфекции и их воздействие на беременность</w:t>
      </w:r>
    </w:p>
    <w:p w14:paraId="692DB8DC" w14:textId="4766B36F" w:rsidR="005C36E9" w:rsidRPr="00B975F0" w:rsidRDefault="000553A0" w:rsidP="005C36E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75F0">
        <w:rPr>
          <w:rFonts w:ascii="Times New Roman" w:hAnsi="Times New Roman" w:cs="Times New Roman"/>
          <w:bCs/>
          <w:sz w:val="24"/>
          <w:szCs w:val="24"/>
        </w:rPr>
        <w:t>Общая характеристика риккетсий</w:t>
      </w:r>
      <w:r w:rsidRPr="00B975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B975F0">
        <w:rPr>
          <w:rFonts w:ascii="Times New Roman" w:hAnsi="Times New Roman" w:cs="Times New Roman"/>
          <w:bCs/>
          <w:sz w:val="24"/>
          <w:szCs w:val="24"/>
        </w:rPr>
        <w:t>Патогенез риккетсиозов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bCs/>
          <w:sz w:val="24"/>
          <w:szCs w:val="24"/>
        </w:rPr>
        <w:t>Атипичные формы стафилококков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Атипичные актиномицеты. </w:t>
      </w:r>
      <w:r w:rsidRPr="00B975F0">
        <w:rPr>
          <w:rFonts w:ascii="Times New Roman" w:hAnsi="Times New Roman" w:cs="Times New Roman"/>
          <w:bCs/>
          <w:sz w:val="24"/>
          <w:szCs w:val="24"/>
        </w:rPr>
        <w:t>Актиномикоз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bCs/>
          <w:sz w:val="24"/>
          <w:szCs w:val="24"/>
          <w:lang w:val="kk-KZ"/>
        </w:rPr>
        <w:t>Атипичные спирохеты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Основные подходы к лечению</w:t>
      </w:r>
      <w:r w:rsidRPr="00B975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>инфекций, вызванных атипичными бактериями (антибиотики и альтернативные методы терапии)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TORCH-инфекции: общая характеристика</w:t>
      </w:r>
      <w:r w:rsidRPr="00B975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Определение и состав группы TORCH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bCs/>
          <w:sz w:val="24"/>
          <w:szCs w:val="24"/>
        </w:rPr>
        <w:t>Эпидемиология TORCH-инфекций.</w:t>
      </w:r>
      <w:r w:rsidRPr="00B975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>Индивидуальные TORCH-инфекции: особенности и их воздействие на беременность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Токсоплазмоз: возбудитель, пути передачи, влияние на беременность и плод, диагностика и лечение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Прочие инфекции: сифилис, вирус ветряной оспы, парвовирус B19 и их влияние на плод</w:t>
      </w:r>
      <w:r w:rsidR="005C36E9" w:rsidRPr="00B975F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B975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 xml:space="preserve">Краснуха: Этиология. </w:t>
      </w:r>
      <w:r w:rsidRPr="00B975F0">
        <w:rPr>
          <w:rFonts w:ascii="Times New Roman" w:hAnsi="Times New Roman" w:cs="Times New Roman"/>
          <w:sz w:val="24"/>
          <w:szCs w:val="24"/>
        </w:rPr>
        <w:lastRenderedPageBreak/>
        <w:t>Эпидимиология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Герпесвирусная инфекция (HSV 1 и 2): особенности течения и осложнения при беременности.</w:t>
      </w:r>
    </w:p>
    <w:p w14:paraId="1A19C4F6" w14:textId="491C5873" w:rsidR="005C36E9" w:rsidRPr="00B975F0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75F0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Pr="00B975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0553A0" w:rsidRPr="00B975F0">
        <w:rPr>
          <w:rFonts w:ascii="Times New Roman" w:hAnsi="Times New Roman" w:cs="Times New Roman"/>
          <w:b/>
          <w:sz w:val="24"/>
          <w:szCs w:val="24"/>
        </w:rPr>
        <w:t>Принципы диагностики TORCH-инфекций</w:t>
      </w:r>
    </w:p>
    <w:p w14:paraId="69A5E090" w14:textId="6D465FC0" w:rsidR="005C36E9" w:rsidRPr="00B975F0" w:rsidRDefault="00B975F0" w:rsidP="005C36E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75F0">
        <w:rPr>
          <w:rFonts w:ascii="Times New Roman" w:hAnsi="Times New Roman" w:cs="Times New Roman"/>
          <w:sz w:val="24"/>
          <w:szCs w:val="24"/>
        </w:rPr>
        <w:t>Цитомегаловирусная инфекция: пути заражения, диагностика, влияние на плод.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>Патогенез и иммунологические особенности ЦМВИ.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>Клинические проявления токсоплазмоза</w:t>
      </w:r>
      <w:r w:rsidR="005C36E9" w:rsidRPr="00B975F0">
        <w:rPr>
          <w:rFonts w:ascii="Times New Roman" w:hAnsi="Times New Roman" w:cs="Times New Roman"/>
          <w:sz w:val="24"/>
          <w:szCs w:val="24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>Скрининг и методы диагностики TORCH-инфекций в рамках дородового обследования.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975F0">
        <w:rPr>
          <w:rFonts w:ascii="Times New Roman" w:hAnsi="Times New Roman" w:cs="Times New Roman"/>
          <w:sz w:val="24"/>
          <w:szCs w:val="24"/>
        </w:rPr>
        <w:t>ревентивные меры: вакцинация, профилактика инфекций во время беременности.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>Профилактика и лечение TORCH-инфекций</w:t>
      </w:r>
      <w:r w:rsidR="005C36E9" w:rsidRPr="00B975F0">
        <w:rPr>
          <w:rFonts w:ascii="Times New Roman" w:hAnsi="Times New Roman" w:cs="Times New Roman"/>
          <w:sz w:val="24"/>
          <w:szCs w:val="24"/>
        </w:rPr>
        <w:t>.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36E9"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>Разбор клинических случаев с атипичными бактериями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975F0">
        <w:rPr>
          <w:rFonts w:ascii="Times New Roman" w:hAnsi="Times New Roman" w:cs="Times New Roman"/>
          <w:sz w:val="24"/>
          <w:szCs w:val="24"/>
        </w:rPr>
        <w:t>с TORCH-инфекциями.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975F0">
        <w:rPr>
          <w:rFonts w:ascii="Times New Roman" w:hAnsi="Times New Roman" w:cs="Times New Roman"/>
          <w:sz w:val="24"/>
          <w:szCs w:val="24"/>
        </w:rPr>
        <w:t>Антибактериальная терапия</w:t>
      </w:r>
      <w:r w:rsidRPr="00B975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75F0">
        <w:rPr>
          <w:rFonts w:ascii="Times New Roman" w:hAnsi="Times New Roman" w:cs="Times New Roman"/>
          <w:sz w:val="24"/>
          <w:szCs w:val="24"/>
        </w:rPr>
        <w:t>подходящих для лечения инфекций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975F0">
        <w:rPr>
          <w:rFonts w:ascii="Times New Roman" w:hAnsi="Times New Roman" w:cs="Times New Roman"/>
          <w:sz w:val="24"/>
          <w:szCs w:val="24"/>
        </w:rPr>
        <w:t xml:space="preserve">Иммуноглобулины для </w:t>
      </w:r>
      <w:r w:rsidRPr="00B975F0">
        <w:rPr>
          <w:rFonts w:ascii="Times New Roman" w:hAnsi="Times New Roman" w:cs="Times New Roman"/>
          <w:sz w:val="24"/>
          <w:szCs w:val="24"/>
          <w:lang w:val="kk-KZ"/>
        </w:rPr>
        <w:t>лечения инфекции</w:t>
      </w:r>
      <w:r w:rsidRPr="00B975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64386DB" w14:textId="77777777" w:rsidR="00B975F0" w:rsidRDefault="00B975F0" w:rsidP="00B975F0">
      <w:pPr>
        <w:spacing w:after="0" w:line="240" w:lineRule="auto"/>
        <w:ind w:firstLine="3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A567C1" w14:textId="77777777" w:rsidR="00B975F0" w:rsidRPr="00B975F0" w:rsidRDefault="00B975F0" w:rsidP="00B975F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" w:name="_Hlk176732460"/>
      <w:r w:rsidRPr="00B975F0">
        <w:rPr>
          <w:rFonts w:ascii="Times New Roman" w:hAnsi="Times New Roman" w:cs="Times New Roman"/>
          <w:b/>
          <w:bCs/>
          <w:sz w:val="24"/>
          <w:szCs w:val="24"/>
        </w:rPr>
        <w:t>Литература: о</w:t>
      </w:r>
      <w:r w:rsidRPr="00B975F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сновная:</w:t>
      </w:r>
    </w:p>
    <w:p w14:paraId="1F8A4782" w14:textId="77777777" w:rsidR="00B975F0" w:rsidRPr="00B975F0" w:rsidRDefault="00B975F0" w:rsidP="00B975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1.</w:t>
      </w:r>
      <w:r w:rsidRPr="00B975F0">
        <w:rPr>
          <w:rFonts w:ascii="Times New Roman" w:hAnsi="Times New Roman" w:cs="Times New Roman"/>
          <w:spacing w:val="7"/>
          <w:sz w:val="24"/>
          <w:szCs w:val="24"/>
        </w:rPr>
        <w:t xml:space="preserve"> Медицинская </w:t>
      </w:r>
      <w:proofErr w:type="gramStart"/>
      <w:r w:rsidRPr="00B975F0">
        <w:rPr>
          <w:rFonts w:ascii="Times New Roman" w:hAnsi="Times New Roman" w:cs="Times New Roman"/>
          <w:spacing w:val="7"/>
          <w:sz w:val="24"/>
          <w:szCs w:val="24"/>
        </w:rPr>
        <w:t>микробиология,вирусология</w:t>
      </w:r>
      <w:proofErr w:type="gramEnd"/>
      <w:r w:rsidRPr="00B975F0">
        <w:rPr>
          <w:rFonts w:ascii="Times New Roman" w:hAnsi="Times New Roman" w:cs="Times New Roman"/>
          <w:spacing w:val="7"/>
          <w:sz w:val="24"/>
          <w:szCs w:val="24"/>
        </w:rPr>
        <w:t xml:space="preserve"> и иммунология: в 2 т. Том 1. [Электронный ресурс]: учебник / Под ред. В.В. Зверева, М.Н. Бойченко. - М.: ГЭОТАР-Медиа, 2016</w:t>
      </w:r>
    </w:p>
    <w:p w14:paraId="16E60B63" w14:textId="77777777" w:rsidR="00B975F0" w:rsidRPr="00B975F0" w:rsidRDefault="00B975F0" w:rsidP="00B975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2.</w:t>
      </w:r>
      <w:r w:rsidRPr="00B975F0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Внутриутробные инфекции/ Учебное пособие /Благовещенск: Буквица 2010. – 87 с.</w:t>
      </w:r>
    </w:p>
    <w:p w14:paraId="124FA18B" w14:textId="77777777" w:rsidR="00B975F0" w:rsidRPr="00B975F0" w:rsidRDefault="00B975F0" w:rsidP="00B975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3.</w:t>
      </w:r>
      <w:r w:rsidRPr="00B975F0">
        <w:rPr>
          <w:rFonts w:ascii="Times New Roman" w:hAnsi="Times New Roman" w:cs="Times New Roman"/>
          <w:spacing w:val="7"/>
          <w:sz w:val="24"/>
          <w:szCs w:val="24"/>
        </w:rPr>
        <w:t xml:space="preserve"> А.И. Синопальников “Атипичные” возбудители и “атипичная” пневмони</w:t>
      </w:r>
      <w:r w:rsidRPr="00B975F0">
        <w:rPr>
          <w:rFonts w:ascii="Times New Roman" w:hAnsi="Times New Roman" w:cs="Times New Roman"/>
          <w:spacing w:val="7"/>
          <w:sz w:val="24"/>
          <w:szCs w:val="24"/>
          <w:lang w:val="kk-KZ"/>
        </w:rPr>
        <w:t>я. Пулмонологиия и аллергологи</w:t>
      </w:r>
      <w:r w:rsidRPr="00B975F0">
        <w:rPr>
          <w:rFonts w:ascii="Times New Roman" w:hAnsi="Times New Roman" w:cs="Times New Roman"/>
          <w:spacing w:val="7"/>
          <w:sz w:val="24"/>
          <w:szCs w:val="24"/>
        </w:rPr>
        <w:t>я</w:t>
      </w:r>
      <w:r w:rsidRPr="00B975F0">
        <w:rPr>
          <w:rFonts w:ascii="Times New Roman" w:hAnsi="Times New Roman" w:cs="Times New Roman"/>
          <w:spacing w:val="7"/>
          <w:sz w:val="24"/>
          <w:szCs w:val="24"/>
          <w:lang w:val="kk-KZ"/>
        </w:rPr>
        <w:t>.</w:t>
      </w:r>
      <w:r w:rsidRPr="00B975F0">
        <w:rPr>
          <w:rFonts w:ascii="Times New Roman" w:hAnsi="Times New Roman" w:cs="Times New Roman"/>
          <w:spacing w:val="7"/>
          <w:sz w:val="24"/>
          <w:szCs w:val="24"/>
        </w:rPr>
        <w:t xml:space="preserve"> 2010. - 3. </w:t>
      </w:r>
    </w:p>
    <w:p w14:paraId="13F51D67" w14:textId="77777777" w:rsidR="00B975F0" w:rsidRPr="00B975F0" w:rsidRDefault="00B975F0" w:rsidP="00B975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4. </w:t>
      </w:r>
      <w:r w:rsidRPr="00B975F0">
        <w:rPr>
          <w:rFonts w:ascii="Times New Roman" w:hAnsi="Times New Roman" w:cs="Times New Roman"/>
          <w:spacing w:val="7"/>
          <w:sz w:val="24"/>
          <w:szCs w:val="24"/>
        </w:rPr>
        <w:t xml:space="preserve">Табаева А. А. </w:t>
      </w:r>
      <w:r w:rsidRPr="00B975F0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Медицинская микробиология и вирусология: образовательный курс на основе компетентностного подхода</w:t>
      </w:r>
      <w:r w:rsidRPr="00B975F0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B975F0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[Текст]: учеб. пособие по орг. самостоят. раб. студентов бакалавриата по спец. "Общественное здравоохранение" / А. А. Табаева; КазНУ им. аль-Фараби. - Алматы: Қазақ ун-ті, 2018. - 111 с. </w:t>
      </w:r>
    </w:p>
    <w:p w14:paraId="3D75ABF8" w14:textId="77777777" w:rsidR="00B975F0" w:rsidRPr="00B975F0" w:rsidRDefault="00B975F0" w:rsidP="00B975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975F0">
        <w:rPr>
          <w:rFonts w:ascii="Times New Roman" w:hAnsi="Times New Roman" w:cs="Times New Roman"/>
          <w:b/>
          <w:bCs/>
          <w:sz w:val="24"/>
          <w:szCs w:val="24"/>
        </w:rPr>
        <w:t>Дополнительная:</w:t>
      </w:r>
    </w:p>
    <w:p w14:paraId="665321BB" w14:textId="77777777" w:rsidR="00B975F0" w:rsidRPr="00B975F0" w:rsidRDefault="00B975F0" w:rsidP="00B975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1.</w:t>
      </w:r>
      <w:r w:rsidRPr="00B975F0">
        <w:rPr>
          <w:rFonts w:ascii="Times New Roman" w:hAnsi="Times New Roman" w:cs="Times New Roman"/>
          <w:spacing w:val="7"/>
          <w:sz w:val="24"/>
          <w:szCs w:val="24"/>
        </w:rPr>
        <w:t xml:space="preserve"> Борисов, Л.Б. Медицинская микробиология, вирусология, иммунология / </w:t>
      </w:r>
      <w:proofErr w:type="gramStart"/>
      <w:r w:rsidRPr="00B975F0">
        <w:rPr>
          <w:rFonts w:ascii="Times New Roman" w:hAnsi="Times New Roman" w:cs="Times New Roman"/>
          <w:spacing w:val="7"/>
          <w:sz w:val="24"/>
          <w:szCs w:val="24"/>
        </w:rPr>
        <w:t>Л.Б.</w:t>
      </w:r>
      <w:proofErr w:type="gramEnd"/>
      <w:r w:rsidRPr="00B975F0">
        <w:rPr>
          <w:rFonts w:ascii="Times New Roman" w:hAnsi="Times New Roman" w:cs="Times New Roman"/>
          <w:spacing w:val="7"/>
          <w:sz w:val="24"/>
          <w:szCs w:val="24"/>
        </w:rPr>
        <w:t xml:space="preserve"> Борисов. – 5-е изд., испр. – М.: МИА, 2016. – 792 с.</w:t>
      </w:r>
    </w:p>
    <w:p w14:paraId="1E41FE91" w14:textId="77777777" w:rsidR="00B975F0" w:rsidRPr="00B975F0" w:rsidRDefault="00B975F0" w:rsidP="00B975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2. Гиллеспи С. Х., Кетлин Б. Бамфорд. Наглядные инфекционные болезни и микробиология - 2-е изд., перераб. и доп..</w:t>
      </w:r>
      <w:hyperlink r:id="rId5" w:history="1">
        <w:r w:rsidRPr="00B975F0">
          <w:rPr>
            <w:rStyle w:val="af"/>
            <w:rFonts w:ascii="Times New Roman" w:hAnsi="Times New Roman" w:cs="Times New Roman"/>
            <w:sz w:val="24"/>
            <w:szCs w:val="24"/>
          </w:rPr>
          <w:t>Гэотар-Медиа</w:t>
        </w:r>
      </w:hyperlink>
      <w:r w:rsidRPr="00B975F0">
        <w:rPr>
          <w:rFonts w:ascii="Times New Roman" w:hAnsi="Times New Roman" w:cs="Times New Roman"/>
          <w:sz w:val="24"/>
          <w:szCs w:val="24"/>
        </w:rPr>
        <w:t>.-2017.-144с.</w:t>
      </w:r>
    </w:p>
    <w:p w14:paraId="64CFCF46" w14:textId="77777777" w:rsidR="00B975F0" w:rsidRPr="00B975F0" w:rsidRDefault="00B975F0" w:rsidP="00B975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Интернет-ресурсы </w:t>
      </w:r>
    </w:p>
    <w:p w14:paraId="134F9F07" w14:textId="77777777" w:rsidR="00B975F0" w:rsidRPr="00B975F0" w:rsidRDefault="00B975F0" w:rsidP="00B975F0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975F0">
          <w:rPr>
            <w:rStyle w:val="af"/>
            <w:rFonts w:ascii="Times New Roman" w:hAnsi="Times New Roman" w:cs="Times New Roman"/>
            <w:sz w:val="24"/>
            <w:szCs w:val="24"/>
          </w:rPr>
          <w:t xml:space="preserve">http://elibrary.kaznu.kz/ru/ </w:t>
        </w:r>
      </w:hyperlink>
    </w:p>
    <w:p w14:paraId="709486EA" w14:textId="77777777" w:rsidR="00B975F0" w:rsidRPr="00B975F0" w:rsidRDefault="00B975F0" w:rsidP="00B975F0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975F0">
          <w:rPr>
            <w:rStyle w:val="af"/>
            <w:rFonts w:ascii="Times New Roman" w:hAnsi="Times New Roman" w:cs="Times New Roman"/>
            <w:sz w:val="24"/>
            <w:szCs w:val="24"/>
          </w:rPr>
          <w:t>https://mosmetod.ru/</w:t>
        </w:r>
      </w:hyperlink>
    </w:p>
    <w:p w14:paraId="0D08A1C4" w14:textId="77777777" w:rsidR="00B975F0" w:rsidRPr="00B975F0" w:rsidRDefault="00B975F0" w:rsidP="00B975F0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>https://works.doklad.ru/</w:t>
      </w:r>
    </w:p>
    <w:p w14:paraId="1F329F44" w14:textId="77777777" w:rsidR="00B975F0" w:rsidRPr="00B975F0" w:rsidRDefault="00B975F0" w:rsidP="00B975F0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 https:</w:t>
      </w:r>
      <w:hyperlink r:id="rId8" w:history="1">
        <w:r w:rsidRPr="00B975F0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//cyberleninka.ru/</w:t>
        </w:r>
      </w:hyperlink>
      <w:r w:rsidRPr="00B97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043A80" w14:textId="77777777" w:rsidR="00B975F0" w:rsidRPr="00B975F0" w:rsidRDefault="00B975F0" w:rsidP="00B975F0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9" w:history="1">
        <w:r w:rsidRPr="00B975F0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0B75B434" w14:textId="77777777" w:rsidR="005C36E9" w:rsidRPr="00B975F0" w:rsidRDefault="00B975F0" w:rsidP="00B975F0">
      <w:pPr>
        <w:pStyle w:val="a7"/>
        <w:numPr>
          <w:ilvl w:val="0"/>
          <w:numId w:val="2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</w:pPr>
      <w:r w:rsidRPr="00B975F0">
        <w:rPr>
          <w:rFonts w:ascii="Times New Roman" w:hAnsi="Times New Roman" w:cs="Times New Roman"/>
          <w:sz w:val="24"/>
          <w:szCs w:val="24"/>
        </w:rPr>
        <w:t>https://www.twirpx</w:t>
      </w:r>
      <w:bookmarkEnd w:id="1"/>
    </w:p>
    <w:p w14:paraId="26535B6C" w14:textId="28A1A1CD" w:rsidR="00B975F0" w:rsidRPr="00B975F0" w:rsidRDefault="00B975F0" w:rsidP="00B975F0">
      <w:p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  <w:lang w:val="ru-RU"/>
        </w:rPr>
        <w:sectPr w:rsidR="00B975F0" w:rsidRPr="00B975F0" w:rsidSect="00B975F0">
          <w:headerReference w:type="default" r:id="rId10"/>
          <w:footerReference w:type="default" r:id="rId11"/>
          <w:pgSz w:w="11910" w:h="16840"/>
          <w:pgMar w:top="1080" w:right="740" w:bottom="25" w:left="1240" w:header="0" w:footer="716" w:gutter="0"/>
          <w:cols w:space="720"/>
        </w:sectPr>
      </w:pPr>
    </w:p>
    <w:tbl>
      <w:tblPr>
        <w:tblStyle w:val="af0"/>
        <w:tblpPr w:leftFromText="180" w:rightFromText="180" w:vertAnchor="text" w:horzAnchor="page" w:tblpX="734" w:tblpY="-1275"/>
        <w:tblW w:w="14382" w:type="dxa"/>
        <w:tblLayout w:type="fixed"/>
        <w:tblLook w:val="04A0" w:firstRow="1" w:lastRow="0" w:firstColumn="1" w:lastColumn="0" w:noHBand="0" w:noVBand="1"/>
      </w:tblPr>
      <w:tblGrid>
        <w:gridCol w:w="632"/>
        <w:gridCol w:w="1418"/>
        <w:gridCol w:w="2976"/>
        <w:gridCol w:w="2552"/>
        <w:gridCol w:w="2693"/>
        <w:gridCol w:w="2126"/>
        <w:gridCol w:w="1985"/>
      </w:tblGrid>
      <w:tr w:rsidR="00B975F0" w:rsidRPr="00B975F0" w14:paraId="41EE3D85" w14:textId="77777777" w:rsidTr="00B975F0">
        <w:trPr>
          <w:trHeight w:val="210"/>
        </w:trPr>
        <w:tc>
          <w:tcPr>
            <w:tcW w:w="632" w:type="dxa"/>
            <w:vMerge w:val="restart"/>
            <w:tcBorders>
              <w:tl2br w:val="single" w:sz="4" w:space="0" w:color="auto"/>
            </w:tcBorders>
          </w:tcPr>
          <w:p w14:paraId="38BE1F5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1418" w:type="dxa"/>
            <w:vMerge w:val="restart"/>
            <w:tcBorders>
              <w:tl2br w:val="single" w:sz="4" w:space="0" w:color="auto"/>
            </w:tcBorders>
          </w:tcPr>
          <w:p w14:paraId="70C513B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  Балл</w:t>
            </w:r>
          </w:p>
          <w:p w14:paraId="5392156B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  <w:p w14:paraId="264C7DB8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12332" w:type="dxa"/>
            <w:gridSpan w:val="5"/>
          </w:tcPr>
          <w:p w14:paraId="5F7FB922" w14:textId="77777777" w:rsidR="00B975F0" w:rsidRPr="00B975F0" w:rsidRDefault="00B975F0" w:rsidP="00B975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ДЕСКРИПТОРЛАР</w:t>
            </w:r>
          </w:p>
        </w:tc>
      </w:tr>
      <w:tr w:rsidR="00B975F0" w:rsidRPr="00B975F0" w14:paraId="1C3DF616" w14:textId="77777777" w:rsidTr="00B975F0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6BBAEDEE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46C2C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EAAA40F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Отлично </w:t>
            </w:r>
          </w:p>
        </w:tc>
        <w:tc>
          <w:tcPr>
            <w:tcW w:w="2552" w:type="dxa"/>
          </w:tcPr>
          <w:p w14:paraId="1364989C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Хорошо </w:t>
            </w:r>
          </w:p>
        </w:tc>
        <w:tc>
          <w:tcPr>
            <w:tcW w:w="2693" w:type="dxa"/>
          </w:tcPr>
          <w:p w14:paraId="153F6540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4111" w:type="dxa"/>
            <w:gridSpan w:val="2"/>
          </w:tcPr>
          <w:p w14:paraId="3C1C142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Неудовлетворительно</w:t>
            </w:r>
          </w:p>
        </w:tc>
      </w:tr>
      <w:tr w:rsidR="00B975F0" w:rsidRPr="00B975F0" w14:paraId="55A3287B" w14:textId="77777777" w:rsidTr="00B975F0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10165C4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DE985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86E9D8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90–100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%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27-30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4C5CBB4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70–89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21-26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3246FC4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50–69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15-20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7E06E99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25–49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8-14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7FFA67E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0–24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0-7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</w:tr>
      <w:tr w:rsidR="00B975F0" w:rsidRPr="00B975F0" w14:paraId="11C0125D" w14:textId="77777777" w:rsidTr="00B975F0">
        <w:trPr>
          <w:trHeight w:val="2948"/>
        </w:trPr>
        <w:tc>
          <w:tcPr>
            <w:tcW w:w="632" w:type="dxa"/>
          </w:tcPr>
          <w:p w14:paraId="6F54E86C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 вопрос</w:t>
            </w:r>
          </w:p>
          <w:p w14:paraId="27656D19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7917274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Знание и понимание теории и концепции курса</w:t>
            </w:r>
          </w:p>
        </w:tc>
        <w:tc>
          <w:tcPr>
            <w:tcW w:w="2976" w:type="dxa"/>
          </w:tcPr>
          <w:p w14:paraId="084ACEC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</w:t>
            </w:r>
          </w:p>
        </w:tc>
        <w:tc>
          <w:tcPr>
            <w:tcW w:w="2552" w:type="dxa"/>
          </w:tcPr>
          <w:p w14:paraId="38EB3EB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</w:t>
            </w:r>
          </w:p>
        </w:tc>
        <w:tc>
          <w:tcPr>
            <w:tcW w:w="2693" w:type="dxa"/>
          </w:tcPr>
          <w:p w14:paraId="33D1186B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126" w:type="dxa"/>
          </w:tcPr>
          <w:p w14:paraId="77A28DF8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Неправильное освещение поставленных вопросов, ошибочная аргументация, фактические и речевые ошибки, допущение неверного заключения.</w:t>
            </w:r>
          </w:p>
        </w:tc>
        <w:tc>
          <w:tcPr>
            <w:tcW w:w="1985" w:type="dxa"/>
          </w:tcPr>
          <w:p w14:paraId="322D5FC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Незнание основных понятий, законов физики; Нарушение Правил проведения итогового контроля.</w:t>
            </w:r>
          </w:p>
        </w:tc>
      </w:tr>
      <w:tr w:rsidR="00B975F0" w:rsidRPr="00B975F0" w14:paraId="1EEDDFE2" w14:textId="77777777" w:rsidTr="00B975F0">
        <w:trPr>
          <w:trHeight w:val="2726"/>
        </w:trPr>
        <w:tc>
          <w:tcPr>
            <w:tcW w:w="632" w:type="dxa"/>
          </w:tcPr>
          <w:p w14:paraId="108D2EB0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 вопрос</w:t>
            </w:r>
          </w:p>
          <w:p w14:paraId="1344D28F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524E696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Применение избранной методологии и технологии к конкретным прикладным задачам</w:t>
            </w:r>
          </w:p>
        </w:tc>
        <w:tc>
          <w:tcPr>
            <w:tcW w:w="2976" w:type="dxa"/>
          </w:tcPr>
          <w:p w14:paraId="252E69C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2552" w:type="dxa"/>
          </w:tcPr>
          <w:p w14:paraId="009C336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инженернотехнического профиля;</w:t>
            </w:r>
          </w:p>
        </w:tc>
        <w:tc>
          <w:tcPr>
            <w:tcW w:w="2693" w:type="dxa"/>
          </w:tcPr>
          <w:p w14:paraId="036D0742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поверхностно.</w:t>
            </w:r>
          </w:p>
        </w:tc>
        <w:tc>
          <w:tcPr>
            <w:tcW w:w="2126" w:type="dxa"/>
          </w:tcPr>
          <w:p w14:paraId="08BC26B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</w:t>
            </w:r>
          </w:p>
        </w:tc>
        <w:tc>
          <w:tcPr>
            <w:tcW w:w="1985" w:type="dxa"/>
          </w:tcPr>
          <w:p w14:paraId="352671F0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Неумение применять знания, алгоритмы для решения задач; неумение делать выводы и обобщения. Нарушение Правил проведения итогового 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контроля..</w:t>
            </w:r>
            <w:proofErr w:type="gramEnd"/>
          </w:p>
        </w:tc>
      </w:tr>
      <w:tr w:rsidR="00B975F0" w:rsidRPr="00B975F0" w14:paraId="003C2464" w14:textId="77777777" w:rsidTr="00B975F0">
        <w:trPr>
          <w:trHeight w:val="2514"/>
        </w:trPr>
        <w:tc>
          <w:tcPr>
            <w:tcW w:w="632" w:type="dxa"/>
          </w:tcPr>
          <w:p w14:paraId="26B2A909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3 вопрос</w:t>
            </w:r>
          </w:p>
          <w:p w14:paraId="2F0B8022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40 балл</w:t>
            </w:r>
          </w:p>
        </w:tc>
        <w:tc>
          <w:tcPr>
            <w:tcW w:w="1418" w:type="dxa"/>
          </w:tcPr>
          <w:p w14:paraId="673F653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2976" w:type="dxa"/>
          </w:tcPr>
          <w:p w14:paraId="061B49D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Последовательное, логичное и правильное обоснование научных положений и примененной методики и технологии, грамотность, соблюдение норм литературного языка, допускаются 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1-2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неточности в изложении материала, которые не влияют на верные в целом выводы, визуализация результатов обоснования посредством графических данных</w:t>
            </w:r>
          </w:p>
        </w:tc>
        <w:tc>
          <w:tcPr>
            <w:tcW w:w="2552" w:type="dxa"/>
          </w:tcPr>
          <w:p w14:paraId="5FECD34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Допускаются 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3-4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</w:tc>
        <w:tc>
          <w:tcPr>
            <w:tcW w:w="2693" w:type="dxa"/>
          </w:tcPr>
          <w:p w14:paraId="1B718B7B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физических измерений;</w:t>
            </w:r>
          </w:p>
        </w:tc>
        <w:tc>
          <w:tcPr>
            <w:tcW w:w="2126" w:type="dxa"/>
          </w:tcPr>
          <w:p w14:paraId="6E00B4DD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985" w:type="dxa"/>
          </w:tcPr>
          <w:p w14:paraId="2C27718E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</w:tbl>
    <w:p w14:paraId="68BC5137" w14:textId="77777777" w:rsidR="00B975F0" w:rsidRPr="00B975F0" w:rsidRDefault="00B975F0" w:rsidP="00B975F0">
      <w:pPr>
        <w:jc w:val="center"/>
        <w:rPr>
          <w:rFonts w:ascii="Times New Roman" w:hAnsi="Times New Roman" w:cs="Times New Roman"/>
          <w:sz w:val="20"/>
          <w:szCs w:val="20"/>
        </w:rPr>
      </w:pPr>
      <w:r w:rsidRPr="00B975F0">
        <w:rPr>
          <w:rFonts w:ascii="Times New Roman" w:hAnsi="Times New Roman" w:cs="Times New Roman"/>
          <w:sz w:val="20"/>
          <w:szCs w:val="20"/>
        </w:rPr>
        <w:t>РУБРИКАТОР ОЦЕНИВАНИЯ ИТОГОВОГО КОНТРОЛЯ</w:t>
      </w:r>
    </w:p>
    <w:p w14:paraId="48B0784D" w14:textId="77777777" w:rsidR="005C36E9" w:rsidRPr="00B975F0" w:rsidRDefault="005C36E9" w:rsidP="005C36E9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71DBB0D2" w14:textId="77777777" w:rsidR="005C36E9" w:rsidRPr="00B975F0" w:rsidRDefault="005C36E9" w:rsidP="005C36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975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Қорытынды бағалауды есептеу формуласы: </w:t>
      </w:r>
    </w:p>
    <w:p w14:paraId="141B6679" w14:textId="77777777" w:rsidR="005C36E9" w:rsidRPr="00B975F0" w:rsidRDefault="005C36E9" w:rsidP="005C36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975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Қорытынды баға (ҚБ) = </w:t>
      </w:r>
      <w:r w:rsidRPr="00B975F0">
        <w:rPr>
          <w:rStyle w:val="af4"/>
          <w:rFonts w:ascii="Times New Roman" w:hAnsi="Times New Roman" w:cs="Times New Roman"/>
          <w:b/>
          <w:sz w:val="20"/>
          <w:szCs w:val="20"/>
          <w:u w:val="single"/>
        </w:rPr>
        <w:t>Баға (1 сұрақ (теориялық сұрақтар)) + Баға (2 сұрақ (теориялық сұрақтар)) + баға (</w:t>
      </w:r>
      <w:r w:rsidRPr="00B975F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3 сұрақ ( практикалық сұрақ )) </w:t>
      </w:r>
    </w:p>
    <w:p w14:paraId="7A36DEEF" w14:textId="77777777" w:rsidR="005C36E9" w:rsidRPr="00B975F0" w:rsidRDefault="005C36E9" w:rsidP="005C36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807"/>
        <w:gridCol w:w="2451"/>
        <w:gridCol w:w="6006"/>
      </w:tblGrid>
      <w:tr w:rsidR="00B975F0" w:rsidRPr="00B975F0" w14:paraId="2444F8DD" w14:textId="77777777" w:rsidTr="007447ED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72C2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40BC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5857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FEF6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975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B975F0" w:rsidRPr="00B975F0" w14:paraId="4308227F" w14:textId="77777777" w:rsidTr="007447ED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F36E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7ED4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69E0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8E91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B975F0" w:rsidRPr="00B975F0" w14:paraId="121E4A39" w14:textId="77777777" w:rsidTr="007447ED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4977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2037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AA7B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01BFB" w14:textId="77777777" w:rsidR="005C36E9" w:rsidRPr="00B975F0" w:rsidRDefault="005C36E9" w:rsidP="007447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75F0" w:rsidRPr="00B975F0" w14:paraId="5341D352" w14:textId="77777777" w:rsidTr="007447ED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1E9C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1F76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D513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0042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B975F0" w:rsidRPr="00B975F0" w14:paraId="78512DA3" w14:textId="77777777" w:rsidTr="007447E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C77C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9998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22E0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0D03B" w14:textId="77777777" w:rsidR="005C36E9" w:rsidRPr="00B975F0" w:rsidRDefault="005C36E9" w:rsidP="007447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75F0" w:rsidRPr="00B975F0" w14:paraId="7776110F" w14:textId="77777777" w:rsidTr="007447ED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FC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1B7A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1CD7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15852" w14:textId="77777777" w:rsidR="005C36E9" w:rsidRPr="00B975F0" w:rsidRDefault="005C36E9" w:rsidP="007447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75F0" w:rsidRPr="00B975F0" w14:paraId="7D653B86" w14:textId="77777777" w:rsidTr="007447ED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7366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C8C6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4106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Style w:val="s00"/>
                <w:color w:val="auto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6F00" w14:textId="77777777" w:rsidR="005C36E9" w:rsidRPr="00B975F0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975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C36E9" w:rsidRPr="004C597D" w14:paraId="46FA361E" w14:textId="77777777" w:rsidTr="007447ED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6C6E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8F68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3B48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354" w14:textId="77777777" w:rsidR="005C36E9" w:rsidRPr="004C597D" w:rsidRDefault="005C36E9" w:rsidP="007447E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C36E9" w:rsidRPr="004C597D" w14:paraId="5964B4D1" w14:textId="77777777" w:rsidTr="007447ED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E642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1EC9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D052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9C8AE" w14:textId="77777777" w:rsidR="005C36E9" w:rsidRPr="004C597D" w:rsidRDefault="005C36E9" w:rsidP="007447E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C36E9" w:rsidRPr="004C597D" w14:paraId="08C525BE" w14:textId="77777777" w:rsidTr="007447ED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AEA4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6E97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8CB9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B3DF7" w14:textId="77777777" w:rsidR="005C36E9" w:rsidRPr="004C597D" w:rsidRDefault="005C36E9" w:rsidP="007447E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C36E9" w:rsidRPr="004C597D" w14:paraId="629FD29E" w14:textId="77777777" w:rsidTr="007447ED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AAFD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71E5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2AB1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DB39A" w14:textId="77777777" w:rsidR="005C36E9" w:rsidRPr="004C597D" w:rsidRDefault="005C36E9" w:rsidP="007447ED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5C36E9" w:rsidRPr="004C597D" w14:paraId="16AC01C1" w14:textId="77777777" w:rsidTr="007447ED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CFAA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858B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2F11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Style w:val="s0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658A" w14:textId="0C9BF751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Қана</w:t>
            </w:r>
            <w:r w:rsidR="00B975F0">
              <w:rPr>
                <w:rFonts w:ascii="Times New Roman" w:hAnsi="Times New Roman" w:cs="Times New Roman"/>
                <w:lang w:val="kk-KZ"/>
              </w:rPr>
              <w:t>ғ</w:t>
            </w:r>
            <w:r w:rsidRPr="004C597D">
              <w:rPr>
                <w:rFonts w:ascii="Times New Roman" w:hAnsi="Times New Roman" w:cs="Times New Roman"/>
                <w:lang w:val="kk-KZ"/>
              </w:rPr>
              <w:t xml:space="preserve">аттанарлықсыз </w:t>
            </w:r>
          </w:p>
        </w:tc>
      </w:tr>
      <w:tr w:rsidR="005C36E9" w:rsidRPr="004C597D" w14:paraId="7D91B048" w14:textId="77777777" w:rsidTr="007447ED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F971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I </w:t>
            </w:r>
          </w:p>
          <w:p w14:paraId="2F2D43F6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FB06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FA08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F1A0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Пән аяқталмаған</w:t>
            </w:r>
          </w:p>
          <w:p w14:paraId="7F947677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5C36E9" w:rsidRPr="004C597D" w14:paraId="6F8FFECD" w14:textId="77777777" w:rsidTr="007447ED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C080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lastRenderedPageBreak/>
              <w:t>P</w:t>
            </w:r>
          </w:p>
          <w:p w14:paraId="71F9E290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9604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D9EB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6A9CC444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51E0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«Есептелінді»</w:t>
            </w:r>
          </w:p>
          <w:p w14:paraId="0EABCACE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5C36E9" w:rsidRPr="004C597D" w14:paraId="69605D05" w14:textId="77777777" w:rsidTr="007447E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E0A2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NP </w:t>
            </w:r>
          </w:p>
          <w:p w14:paraId="5B6C5887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1D4B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A674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C597D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5D6392AB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A4DA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 Есептелінбейді»</w:t>
            </w:r>
          </w:p>
          <w:p w14:paraId="77072D43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5C36E9" w:rsidRPr="004C597D" w14:paraId="43BF585E" w14:textId="77777777" w:rsidTr="007447ED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886C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W </w:t>
            </w:r>
          </w:p>
          <w:p w14:paraId="3DC75786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83AD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4F13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73D5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«Пәннен бас тарту»</w:t>
            </w:r>
          </w:p>
          <w:p w14:paraId="6E476374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5C36E9" w:rsidRPr="004C597D" w14:paraId="5F9261EE" w14:textId="77777777" w:rsidTr="007447ED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F879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lang w:val="kk-KZ"/>
              </w:rPr>
            </w:pPr>
            <w:r w:rsidRPr="004C597D">
              <w:rPr>
                <w:rFonts w:ascii="Times New Roman" w:hAnsi="Times New Roman" w:cs="Times New Roman"/>
                <w:spacing w:val="-6"/>
                <w:lang w:val="kk-KZ"/>
              </w:rPr>
              <w:t xml:space="preserve">AW </w:t>
            </w:r>
          </w:p>
          <w:p w14:paraId="13220A22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7B77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5827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946E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Пәннен академиялық себеп бойынша алып тастау</w:t>
            </w:r>
          </w:p>
          <w:p w14:paraId="1D9105A6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5C36E9" w:rsidRPr="004C597D" w14:paraId="25B87EBC" w14:textId="77777777" w:rsidTr="007447E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E33F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AU </w:t>
            </w:r>
          </w:p>
          <w:p w14:paraId="2EF19E10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8BCE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15F5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33B7" w14:textId="77777777" w:rsidR="005C36E9" w:rsidRPr="004C597D" w:rsidRDefault="005C36E9" w:rsidP="0074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« Пән тыңдалды»</w:t>
            </w:r>
          </w:p>
          <w:p w14:paraId="69D4D9E8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4C597D">
              <w:rPr>
                <w:rFonts w:ascii="Times New Roman" w:hAnsi="Times New Roman" w:cs="Times New Roman"/>
                <w:i/>
                <w:lang w:val="kk-KZ"/>
              </w:rPr>
              <w:t>(GPA  есептеу кезінде есептелінбейді)</w:t>
            </w:r>
          </w:p>
        </w:tc>
      </w:tr>
      <w:tr w:rsidR="005C36E9" w:rsidRPr="004C597D" w14:paraId="5A0821D1" w14:textId="77777777" w:rsidTr="007447E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C9E4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F044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42A3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30-60</w:t>
            </w:r>
          </w:p>
          <w:p w14:paraId="00FE2A34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CF35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Аттестатталған</w:t>
            </w:r>
          </w:p>
          <w:p w14:paraId="410AE536" w14:textId="77777777" w:rsidR="005C36E9" w:rsidRPr="004C597D" w:rsidRDefault="005C36E9" w:rsidP="007447ED">
            <w:pPr>
              <w:pStyle w:val="23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6E9" w:rsidRPr="004C597D" w14:paraId="36423E4F" w14:textId="77777777" w:rsidTr="007447E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4551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E79A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DB1C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0-29</w:t>
            </w:r>
          </w:p>
          <w:p w14:paraId="714484AE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FA4C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Аттестатталмаған</w:t>
            </w:r>
          </w:p>
          <w:p w14:paraId="436935D0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6E9" w:rsidRPr="004C597D" w14:paraId="3A488C77" w14:textId="77777777" w:rsidTr="007447ED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3D0F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328D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3DB7" w14:textId="77777777" w:rsidR="005C36E9" w:rsidRPr="004C597D" w:rsidRDefault="005C36E9" w:rsidP="007447ED">
            <w:pPr>
              <w:pStyle w:val="23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597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5DEF" w14:textId="77777777" w:rsidR="005C36E9" w:rsidRPr="004C597D" w:rsidRDefault="005C36E9" w:rsidP="007447ED">
            <w:pPr>
              <w:pStyle w:val="af3"/>
              <w:spacing w:line="25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C597D">
              <w:rPr>
                <w:sz w:val="22"/>
                <w:szCs w:val="22"/>
                <w:lang w:val="kk-KZ" w:eastAsia="en-US"/>
              </w:rPr>
              <w:t>Пәнді қайта оқу</w:t>
            </w:r>
          </w:p>
        </w:tc>
      </w:tr>
    </w:tbl>
    <w:p w14:paraId="0C4187C7" w14:textId="77777777" w:rsidR="005C36E9" w:rsidRPr="004C597D" w:rsidRDefault="005C36E9" w:rsidP="005C36E9">
      <w:pPr>
        <w:rPr>
          <w:rFonts w:ascii="Times New Roman" w:hAnsi="Times New Roman" w:cs="Times New Roman"/>
        </w:rPr>
      </w:pPr>
    </w:p>
    <w:p w14:paraId="7ADA1B7A" w14:textId="77777777" w:rsidR="008E0BCD" w:rsidRDefault="008E0BCD"/>
    <w:sectPr w:rsidR="008E0BCD" w:rsidSect="00B975F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7849" w14:textId="77777777" w:rsidR="004F76DF" w:rsidRDefault="004F76DF">
    <w:pPr>
      <w:pStyle w:val="ad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3597E" wp14:editId="394D1795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288E7" w14:textId="77777777" w:rsidR="004F76DF" w:rsidRDefault="004F76DF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3597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490288E7" w14:textId="77777777" w:rsidR="004F76DF" w:rsidRDefault="004F76DF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33A08" w14:textId="77777777" w:rsidR="004F76DF" w:rsidRDefault="004F76D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215">
    <w:abstractNumId w:val="0"/>
  </w:num>
  <w:num w:numId="2" w16cid:durableId="175335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D"/>
    <w:rsid w:val="000553A0"/>
    <w:rsid w:val="003B2B77"/>
    <w:rsid w:val="005C36E9"/>
    <w:rsid w:val="0072700B"/>
    <w:rsid w:val="008E0BCD"/>
    <w:rsid w:val="00AF1296"/>
    <w:rsid w:val="00B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F6A7"/>
  <w15:chartTrackingRefBased/>
  <w15:docId w15:val="{926A7DBC-830B-4009-8895-59164B1B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6E9"/>
    <w:pPr>
      <w:spacing w:line="259" w:lineRule="auto"/>
    </w:pPr>
    <w:rPr>
      <w:kern w:val="0"/>
      <w:sz w:val="22"/>
      <w:szCs w:val="22"/>
      <w:lang w:val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B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B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BC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E0BC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0BC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0BC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0BCD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5C36E9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5C36E9"/>
    <w:rPr>
      <w:rFonts w:ascii="Cambria Math" w:eastAsia="Cambria Math" w:hAnsi="Cambria Math" w:cs="Cambria Math"/>
      <w:kern w:val="0"/>
      <w:lang w:val="kk-KZ"/>
      <w14:ligatures w14:val="none"/>
    </w:rPr>
  </w:style>
  <w:style w:type="character" w:styleId="af">
    <w:name w:val="Hyperlink"/>
    <w:basedOn w:val="a0"/>
    <w:uiPriority w:val="99"/>
    <w:unhideWhenUsed/>
    <w:rsid w:val="005C36E9"/>
    <w:rPr>
      <w:color w:val="467886" w:themeColor="hyperlink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C36E9"/>
  </w:style>
  <w:style w:type="character" w:customStyle="1" w:styleId="book-itemelem">
    <w:name w:val="book-item__elem"/>
    <w:basedOn w:val="a0"/>
    <w:rsid w:val="005C36E9"/>
  </w:style>
  <w:style w:type="table" w:styleId="af0">
    <w:name w:val="Table Grid"/>
    <w:basedOn w:val="a1"/>
    <w:uiPriority w:val="39"/>
    <w:rsid w:val="005C36E9"/>
    <w:pPr>
      <w:spacing w:after="0" w:line="240" w:lineRule="auto"/>
    </w:pPr>
    <w:rPr>
      <w:kern w:val="0"/>
      <w:sz w:val="22"/>
      <w:szCs w:val="22"/>
      <w:lang w:val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5C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C36E9"/>
    <w:rPr>
      <w:kern w:val="0"/>
      <w:sz w:val="22"/>
      <w:szCs w:val="22"/>
      <w:lang w:val="ru-KZ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5C36E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C36E9"/>
    <w:rPr>
      <w:kern w:val="0"/>
      <w:sz w:val="22"/>
      <w:szCs w:val="22"/>
      <w:lang w:val="ru-KZ"/>
      <w14:ligatures w14:val="none"/>
    </w:rPr>
  </w:style>
  <w:style w:type="paragraph" w:customStyle="1" w:styleId="af3">
    <w:name w:val="Без отступа"/>
    <w:basedOn w:val="a"/>
    <w:rsid w:val="005C36E9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ru-RU" w:eastAsia="ru-RU"/>
    </w:rPr>
  </w:style>
  <w:style w:type="character" w:customStyle="1" w:styleId="s00">
    <w:name w:val="s00"/>
    <w:basedOn w:val="a0"/>
    <w:rsid w:val="005C36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4">
    <w:name w:val="Emphasis"/>
    <w:basedOn w:val="a0"/>
    <w:qFormat/>
    <w:rsid w:val="005C36E9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B97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footer" Target="footer1.xml"/><Relationship Id="rId5" Type="http://schemas.openxmlformats.org/officeDocument/2006/relationships/hyperlink" Target="https://rus.logobook.kz/prod_list.php?ftype=2&amp;par1=10000364&amp;name=%C3%FD%EE%F2%E0%F0-%CC%E5%E4%E8%E0&amp;page=1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-journ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5</cp:revision>
  <dcterms:created xsi:type="dcterms:W3CDTF">2024-09-08T19:23:00Z</dcterms:created>
  <dcterms:modified xsi:type="dcterms:W3CDTF">2024-09-08T19:57:00Z</dcterms:modified>
</cp:coreProperties>
</file>